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94c11e"/>
          <w:sz w:val="17.581439971923828"/>
          <w:szCs w:val="17.5814399719238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4c11e"/>
          <w:sz w:val="17.581439971923828"/>
          <w:szCs w:val="17.581439971923828"/>
          <w:u w:val="none"/>
          <w:shd w:fill="auto" w:val="clear"/>
          <w:vertAlign w:val="baseline"/>
          <w:rtl w:val="0"/>
        </w:rPr>
        <w:t xml:space="preserve">ISOLATION THERMIQUE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86889648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61448097229004"/>
          <w:szCs w:val="16.6144809722900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61448097229004"/>
          <w:szCs w:val="16.61448097229004"/>
          <w:u w:val="none"/>
          <w:shd w:fill="auto" w:val="clear"/>
          <w:vertAlign w:val="baseline"/>
          <w:rtl w:val="0"/>
        </w:rPr>
        <w:t xml:space="preserve">FACADES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39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94c11e"/>
          <w:sz w:val="17.581439971923828"/>
          <w:szCs w:val="17.5814399719238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4c11e"/>
          <w:sz w:val="17.581439971923828"/>
          <w:szCs w:val="17.581439971923828"/>
          <w:u w:val="none"/>
          <w:shd w:fill="auto" w:val="clear"/>
          <w:vertAlign w:val="baseline"/>
          <w:rtl w:val="0"/>
        </w:rPr>
        <w:t xml:space="preserve">EXTÉRIEURE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3.9536018371582"/>
          <w:szCs w:val="43.95360183715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3.9536018371582"/>
          <w:szCs w:val="43.9536018371582"/>
          <w:u w:val="none"/>
          <w:shd w:fill="auto" w:val="clear"/>
          <w:vertAlign w:val="baseline"/>
          <w:rtl w:val="0"/>
        </w:rPr>
        <w:t xml:space="preserve">Traitement des raccords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9057617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61448097229004"/>
          <w:szCs w:val="16.6144809722900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61448097229004"/>
          <w:szCs w:val="16.61448097229004"/>
          <w:u w:val="none"/>
          <w:shd w:fill="auto" w:val="clear"/>
          <w:vertAlign w:val="baseline"/>
          <w:rtl w:val="0"/>
        </w:rPr>
        <w:t xml:space="preserve">ISOLANTES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403808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7.44512176513672"/>
          <w:szCs w:val="17.44512176513672"/>
          <w:u w:val="none"/>
          <w:shd w:fill="auto" w:val="clear"/>
          <w:vertAlign w:val="baseline"/>
        </w:rPr>
        <w:sectPr>
          <w:pgSz w:h="16840" w:w="11900" w:orient="portrait"/>
          <w:pgMar w:bottom="621.6000366210938" w:top="797.78564453125" w:left="703.1554412841797" w:right="441.953125" w:header="0" w:footer="720"/>
          <w:pgNumType w:start="1"/>
          <w:cols w:equalWidth="0" w:num="2">
            <w:col w:space="0" w:w="5380"/>
            <w:col w:space="0" w:w="53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7.44512176513672"/>
          <w:szCs w:val="17.44512176513672"/>
          <w:u w:val="none"/>
          <w:shd w:fill="auto" w:val="clear"/>
          <w:vertAlign w:val="baseline"/>
          <w:rtl w:val="0"/>
        </w:rPr>
        <w:t xml:space="preserve">PAREXLANKO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5302734375" w:line="293.5448455810547" w:lineRule="auto"/>
        <w:ind w:left="915.965576171875" w:right="1185.29174804687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31.255922317504883"/>
          <w:szCs w:val="31.2559223175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3.9536018371582"/>
          <w:szCs w:val="43.9536018371582"/>
          <w:u w:val="none"/>
          <w:shd w:fill="auto" w:val="clear"/>
          <w:vertAlign w:val="baseline"/>
          <w:rtl w:val="0"/>
        </w:rPr>
        <w:t xml:space="preserve"> avec la menuiserie en applique extérieure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31.255922317504883"/>
          <w:szCs w:val="31.255922317504883"/>
          <w:u w:val="none"/>
          <w:shd w:fill="auto" w:val="clear"/>
          <w:vertAlign w:val="baseline"/>
          <w:rtl w:val="0"/>
        </w:rPr>
        <w:t xml:space="preserve">C12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7.818603515625" w:line="240" w:lineRule="auto"/>
        <w:ind w:left="0" w:right="2788.618774414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621.6000366210938" w:top="797.78564453125" w:left="701.634521484375" w:right="294.08203125" w:header="0" w:footer="720"/>
          <w:cols w:equalWidth="0" w:num="1">
            <w:col w:space="0" w:w="10904.283447265625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  <w:rtl w:val="0"/>
        </w:rPr>
        <w:t xml:space="preserve">&gt; 25 mm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768.5241699218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2.0001220703125"/>
        <w:gridCol w:w="482.9998779296875"/>
        <w:gridCol w:w="142.5"/>
        <w:gridCol w:w="131.024169921875"/>
        <w:tblGridChange w:id="0">
          <w:tblGrid>
            <w:gridCol w:w="3012.0001220703125"/>
            <w:gridCol w:w="482.9998779296875"/>
            <w:gridCol w:w="142.5"/>
            <w:gridCol w:w="131.024169921875"/>
          </w:tblGrid>
        </w:tblGridChange>
      </w:tblGrid>
      <w:tr>
        <w:trPr>
          <w:cantSplit w:val="0"/>
          <w:trHeight w:val="110.29907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.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2.9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37829589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7766113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0.18432617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0.1849365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7766113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6.80847167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"/>
          <w:szCs w:val="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2.08190917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621.6000366210938" w:top="797.78564453125" w:left="3657.60009765625" w:right="1279.349365234375" w:header="0" w:footer="720"/>
          <w:cols w:equalWidth="0" w:num="2">
            <w:col w:space="0" w:w="3500"/>
            <w:col w:space="0" w:w="350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57.307739257812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7.3077392578125"/>
        <w:tblGridChange w:id="0">
          <w:tblGrid>
            <w:gridCol w:w="657.3077392578125"/>
          </w:tblGrid>
        </w:tblGridChange>
      </w:tblGrid>
      <w:tr>
        <w:trPr>
          <w:cantSplit w:val="0"/>
          <w:trHeight w:val="147.501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37.51176071166992"/>
                <w:szCs w:val="37.51176071166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278.399658203125" w:type="dxa"/>
        <w:jc w:val="left"/>
        <w:tblInd w:w="476.0003662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8.399658203125"/>
        <w:tblGridChange w:id="0">
          <w:tblGrid>
            <w:gridCol w:w="278.399658203125"/>
          </w:tblGrid>
        </w:tblGridChange>
      </w:tblGrid>
      <w:tr>
        <w:trPr>
          <w:cantSplit w:val="0"/>
          <w:trHeight w:val="154.70153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54.306793212890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  <w:rtl w:val="0"/>
        </w:rPr>
        <w:t xml:space="preserve">5 4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97753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621.6000366210938" w:top="797.78564453125" w:left="3657.60009765625" w:right="1504.727783203125" w:header="0" w:footer="720"/>
          <w:cols w:equalWidth="0" w:num="3">
            <w:col w:space="0" w:w="2260"/>
            <w:col w:space="0" w:w="2260"/>
            <w:col w:space="0" w:w="22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37.51176071166992"/>
          <w:szCs w:val="37.5117607116699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52.61474609375" w:line="240" w:lineRule="auto"/>
        <w:ind w:left="2889.4161987304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  <w:rtl w:val="0"/>
        </w:rPr>
        <w:t xml:space="preserve">1 Calfeutrement de la fenêtre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1627197265625" w:line="240" w:lineRule="auto"/>
        <w:ind w:left="0" w:right="2121.902465820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7.128881454467773"/>
          <w:szCs w:val="27.12888145446777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7.128881454467773"/>
          <w:szCs w:val="27.128881454467773"/>
          <w:u w:val="none"/>
          <w:shd w:fill="auto" w:val="clear"/>
          <w:vertAlign w:val="baseline"/>
          <w:rtl w:val="0"/>
        </w:rPr>
        <w:t xml:space="preserve">Profilé de raccord (désolidarisation de l'ETICS)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52.84576416015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3131103515625" w:line="240" w:lineRule="auto"/>
        <w:ind w:left="2842.9321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  <w:rtl w:val="0"/>
        </w:rPr>
        <w:t xml:space="preserve">4 Dormant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.1107177734375" w:line="240" w:lineRule="auto"/>
        <w:ind w:left="2849.63043212890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6.79408073425293"/>
          <w:szCs w:val="26.79408073425293"/>
          <w:u w:val="none"/>
          <w:shd w:fill="auto" w:val="clear"/>
          <w:vertAlign w:val="baseline"/>
          <w:rtl w:val="0"/>
        </w:rPr>
        <w:t xml:space="preserve">5 Coulisse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4.04273986816406" w:line="240" w:lineRule="auto"/>
        <w:ind w:left="2374.12170410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  <w:rtl w:val="0"/>
        </w:rPr>
        <w:t xml:space="preserve">PAREXLANKO est une marque du groupe SIKA </w:t>
      </w:r>
    </w:p>
    <w:tbl>
      <w:tblPr>
        <w:tblStyle w:val="Table4"/>
        <w:tblW w:w="85.20004272460938" w:type="dxa"/>
        <w:jc w:val="left"/>
        <w:tblInd w:w="1645.56549072265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.20004272460938"/>
        <w:tblGridChange w:id="0">
          <w:tblGrid>
            <w:gridCol w:w="85.20004272460938"/>
          </w:tblGrid>
        </w:tblGridChange>
      </w:tblGrid>
      <w:tr>
        <w:trPr>
          <w:cantSplit w:val="0"/>
          <w:trHeight w:val="105.850067138671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1.720879554748535"/>
                <w:szCs w:val="11.72087955474853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4.12170410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  <w:rtl w:val="0"/>
        </w:rPr>
        <w:t xml:space="preserve">ParexGroup S.A. Département Façades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4.12170410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  <w:rtl w:val="0"/>
        </w:rPr>
        <w:t xml:space="preserve">ParexGroup S.A. Département Façades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4781646728515625" w:line="240" w:lineRule="auto"/>
        <w:ind w:left="0" w:right="764.0356445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534799575805664"/>
          <w:szCs w:val="19.5347995758056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54"/>
          <w:sz w:val="19.534799257914226"/>
          <w:szCs w:val="19.534799257914226"/>
          <w:u w:val="none"/>
          <w:shd w:fill="auto" w:val="clear"/>
          <w:vertAlign w:val="subscript"/>
          <w:rtl w:val="0"/>
        </w:rPr>
        <w:t xml:space="preserve">7pO        </w:t>
        <w:br w:type="textWrapping"/>
        <w:t xml:space="preserve">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534799575805664"/>
          <w:szCs w:val="19.534799575805664"/>
          <w:u w:val="none"/>
          <w:shd w:fill="auto" w:val="clear"/>
          <w:vertAlign w:val="baseline"/>
          <w:rtl w:val="0"/>
        </w:rPr>
        <w:t xml:space="preserve">parexlanko.com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3.5415649414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54"/>
          <w:sz w:val="11.720879554748535"/>
          <w:szCs w:val="11.72087955474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54"/>
          <w:sz w:val="11.720879554748535"/>
          <w:szCs w:val="11.720879554748535"/>
          <w:u w:val="none"/>
          <w:shd w:fill="auto" w:val="clear"/>
          <w:vertAlign w:val="baseline"/>
          <w:rtl w:val="0"/>
        </w:rPr>
        <w:t xml:space="preserve">    SODFH GH OD 5pVLVWDQFH   &amp;6               ,VV\ /HV 0RXOLQHDX[ &amp;HGH[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3.5415649414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  <w:rtl w:val="0"/>
        </w:rPr>
        <w:t xml:space="preserve">    SODFH GH OD 5pVLVWDQFH   &amp;6               ,VV\ /HV 0RXOLQHDX[ &amp;HGH[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3.0615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720879554748535"/>
          <w:szCs w:val="11.720879554748535"/>
          <w:u w:val="none"/>
          <w:shd w:fill="auto" w:val="clear"/>
          <w:vertAlign w:val="baseline"/>
          <w:rtl w:val="0"/>
        </w:rPr>
        <w:t xml:space="preserve">7pO        </w:t>
        <w:br w:type="textWrapping"/>
        <w:t xml:space="preserve">                 </w:t>
      </w:r>
    </w:p>
    <w:sectPr>
      <w:type w:val="continuous"/>
      <w:pgSz w:h="16840" w:w="11900" w:orient="portrait"/>
      <w:pgMar w:bottom="621.6000366210938" w:top="797.78564453125" w:left="701.634521484375" w:right="294.08203125" w:header="0" w:footer="720"/>
      <w:cols w:equalWidth="0" w:num="1">
        <w:col w:space="0" w:w="10904.28344726562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